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CE8CF"/>
  <w:body>
    <w:p w14:paraId="40D255FC" w14:textId="77777777" w:rsidR="00421837" w:rsidRDefault="00421837" w:rsidP="009C1A53">
      <w:pPr>
        <w:jc w:val="center"/>
      </w:pPr>
      <w:r>
        <w:t>Schedule to SA</w:t>
      </w:r>
    </w:p>
    <w:p w14:paraId="12BB8BCB" w14:textId="61CE8196" w:rsidR="009C1A53" w:rsidRDefault="00630566" w:rsidP="009C1A53">
      <w:pPr>
        <w:jc w:val="center"/>
      </w:pPr>
      <w:r>
        <w:t xml:space="preserve">Gartner’s </w:t>
      </w:r>
      <w:r w:rsidR="009C1A53">
        <w:t>Separate Consent Letter</w:t>
      </w:r>
      <w:r w:rsidR="00465E28">
        <w:t xml:space="preserve"> </w:t>
      </w:r>
    </w:p>
    <w:p w14:paraId="200761AA" w14:textId="4A4E470F" w:rsidR="009C3C40" w:rsidRDefault="00991D91" w:rsidP="00F876BA">
      <w:pPr>
        <w:jc w:val="center"/>
      </w:pPr>
      <w:r>
        <w:t xml:space="preserve"> </w:t>
      </w:r>
      <w:r w:rsidR="00305F65">
        <w:t>2022</w:t>
      </w:r>
    </w:p>
    <w:p w14:paraId="563A6FED" w14:textId="76811F03" w:rsidR="009C3C40" w:rsidRDefault="009C3C40" w:rsidP="009C3C40">
      <w:r>
        <w:t xml:space="preserve">Please read this Letter carefully and ensure that before you grant your </w:t>
      </w:r>
      <w:r w:rsidR="00A65B6F">
        <w:t xml:space="preserve">separate </w:t>
      </w:r>
      <w:r>
        <w:t xml:space="preserve">consent you have fully understood this Letter. </w:t>
      </w:r>
    </w:p>
    <w:p w14:paraId="5C9DA8BA" w14:textId="77777777" w:rsidR="009C3C40" w:rsidRDefault="009C3C40"/>
    <w:p w14:paraId="0046B7D0" w14:textId="4DB61057" w:rsidR="00745932" w:rsidRDefault="00081ADF">
      <w:r>
        <w:t>Y</w:t>
      </w:r>
      <w:r w:rsidR="00DB13E3">
        <w:t>our personal information</w:t>
      </w:r>
      <w:r>
        <w:t xml:space="preserve"> </w:t>
      </w:r>
      <w:r w:rsidR="00DB13E3">
        <w:t>as listed below</w:t>
      </w:r>
      <w:r>
        <w:t xml:space="preserve"> (“</w:t>
      </w:r>
      <w:r w:rsidRPr="00081ADF">
        <w:rPr>
          <w:b/>
          <w:bCs/>
        </w:rPr>
        <w:t>Personal Information</w:t>
      </w:r>
      <w:r>
        <w:t>”)</w:t>
      </w:r>
      <w:r w:rsidR="00DB13E3">
        <w:t xml:space="preserve"> </w:t>
      </w:r>
      <w:r w:rsidR="00FA12EB">
        <w:t xml:space="preserve">will </w:t>
      </w:r>
      <w:r w:rsidR="00DB13E3">
        <w:t xml:space="preserve">be </w:t>
      </w:r>
      <w:r w:rsidR="00A9532A">
        <w:t xml:space="preserve">furnished to a third party and </w:t>
      </w:r>
      <w:r w:rsidR="00DB13E3">
        <w:t>transferred outside China</w:t>
      </w:r>
      <w:r>
        <w:t xml:space="preserve"> for the </w:t>
      </w:r>
      <w:r w:rsidR="004339A2" w:rsidRPr="00B5093D">
        <w:rPr>
          <w:b/>
          <w:bCs/>
        </w:rPr>
        <w:t>Transmission Purpose</w:t>
      </w:r>
      <w:r w:rsidR="004339A2">
        <w:t xml:space="preserve"> </w:t>
      </w:r>
      <w:r>
        <w:t>as listed below</w:t>
      </w:r>
      <w:r w:rsidR="00FA12EB">
        <w:t xml:space="preserve">. Under China’s </w:t>
      </w:r>
      <w:r>
        <w:t>Personal Information Protection Law (“</w:t>
      </w:r>
      <w:r w:rsidRPr="00081ADF">
        <w:rPr>
          <w:b/>
          <w:bCs/>
        </w:rPr>
        <w:t>PIPL</w:t>
      </w:r>
      <w:r>
        <w:t>”)</w:t>
      </w:r>
      <w:r w:rsidR="00FA12EB">
        <w:t xml:space="preserve">, we </w:t>
      </w:r>
      <w:r w:rsidR="000B60EF">
        <w:t xml:space="preserve">are </w:t>
      </w:r>
      <w:r w:rsidR="00FA12EB">
        <w:t>acquir</w:t>
      </w:r>
      <w:r w:rsidR="000B60EF">
        <w:t xml:space="preserve">ing </w:t>
      </w:r>
      <w:r w:rsidR="00DB13E3">
        <w:t xml:space="preserve">your </w:t>
      </w:r>
      <w:r w:rsidR="00FA12EB">
        <w:t xml:space="preserve">separate </w:t>
      </w:r>
      <w:r w:rsidR="00DB13E3">
        <w:t xml:space="preserve">consent </w:t>
      </w:r>
      <w:r w:rsidR="00FA12EB">
        <w:t xml:space="preserve">for </w:t>
      </w:r>
      <w:r w:rsidR="00A83802">
        <w:t xml:space="preserve">the </w:t>
      </w:r>
      <w:r w:rsidR="00A9532A">
        <w:t xml:space="preserve">furnishment and </w:t>
      </w:r>
      <w:r w:rsidR="00FA12EB">
        <w:t xml:space="preserve">transmission of </w:t>
      </w:r>
      <w:r>
        <w:t xml:space="preserve">your </w:t>
      </w:r>
      <w:r w:rsidR="00A83802">
        <w:t>P</w:t>
      </w:r>
      <w:r w:rsidR="00FA12EB">
        <w:t xml:space="preserve">ersonal </w:t>
      </w:r>
      <w:r w:rsidR="00A83802">
        <w:t>I</w:t>
      </w:r>
      <w:r w:rsidR="00FA12EB">
        <w:t>nformation outside China</w:t>
      </w:r>
      <w:r w:rsidR="00A85A36">
        <w:t xml:space="preserve"> (“</w:t>
      </w:r>
      <w:r w:rsidR="00A85A36" w:rsidRPr="00A85A36">
        <w:rPr>
          <w:b/>
          <w:bCs/>
        </w:rPr>
        <w:t>Cross-Border Transmission</w:t>
      </w:r>
      <w:r w:rsidR="00A85A36">
        <w:t>”)</w:t>
      </w:r>
      <w:r w:rsidR="00DB13E3">
        <w:t xml:space="preserve">. </w:t>
      </w:r>
    </w:p>
    <w:p w14:paraId="59C7882E" w14:textId="77777777" w:rsidR="00F92F8A" w:rsidRDefault="00F92F8A"/>
    <w:p w14:paraId="0E465EFB" w14:textId="6404383D" w:rsidR="00796F3C" w:rsidRDefault="00AF680E" w:rsidP="00796F3C">
      <w:r>
        <w:t xml:space="preserve">You have the right to withhold </w:t>
      </w:r>
      <w:r w:rsidR="004B60C6">
        <w:t>your</w:t>
      </w:r>
      <w:r>
        <w:t xml:space="preserve"> separate consent</w:t>
      </w:r>
      <w:r w:rsidR="004B60C6">
        <w:t xml:space="preserve"> for </w:t>
      </w:r>
      <w:r w:rsidR="00A85A36">
        <w:t xml:space="preserve">the </w:t>
      </w:r>
      <w:r w:rsidR="00A85A36" w:rsidRPr="00A85A36">
        <w:rPr>
          <w:b/>
          <w:bCs/>
        </w:rPr>
        <w:t>Cross-Border Transmission</w:t>
      </w:r>
      <w:r w:rsidR="00A85A36">
        <w:t xml:space="preserve"> </w:t>
      </w:r>
      <w:r w:rsidR="006F4622">
        <w:t xml:space="preserve">and </w:t>
      </w:r>
      <w:r w:rsidR="00FA12EB">
        <w:t xml:space="preserve">without your </w:t>
      </w:r>
      <w:r w:rsidR="00745932">
        <w:t>separate consent</w:t>
      </w:r>
      <w:r w:rsidR="006F4622">
        <w:t xml:space="preserve"> </w:t>
      </w:r>
      <w:r w:rsidR="00745932">
        <w:t xml:space="preserve">we will not </w:t>
      </w:r>
      <w:r w:rsidR="007859CE">
        <w:t>transmit your Personal Information outside China</w:t>
      </w:r>
      <w:r w:rsidR="00A261AE">
        <w:t>.</w:t>
      </w:r>
      <w:r w:rsidR="00745932">
        <w:t xml:space="preserve"> </w:t>
      </w:r>
      <w:r w:rsidR="00A85A36">
        <w:t>However, a</w:t>
      </w:r>
      <w:r w:rsidR="00745932">
        <w:t>s a result</w:t>
      </w:r>
      <w:r w:rsidR="00C86942">
        <w:t>,</w:t>
      </w:r>
      <w:r w:rsidR="00745932">
        <w:t xml:space="preserve"> you </w:t>
      </w:r>
      <w:r w:rsidR="008B0369">
        <w:t>will</w:t>
      </w:r>
      <w:r w:rsidR="00745932">
        <w:t xml:space="preserve"> </w:t>
      </w:r>
      <w:r w:rsidR="00991D91">
        <w:t>NOT</w:t>
      </w:r>
      <w:r w:rsidR="00745932">
        <w:t xml:space="preserve"> </w:t>
      </w:r>
      <w:r w:rsidR="00A261AE">
        <w:t>be entitled to</w:t>
      </w:r>
      <w:r w:rsidR="007859CE">
        <w:rPr>
          <w:rFonts w:hint="eastAsia"/>
        </w:rPr>
        <w:t xml:space="preserve"> </w:t>
      </w:r>
      <w:r w:rsidR="00CF7F78">
        <w:t>Gartner’s services/products under the</w:t>
      </w:r>
      <w:r w:rsidR="00CF7F78" w:rsidRPr="00F876BA">
        <w:rPr>
          <w:b/>
          <w:bCs/>
        </w:rPr>
        <w:t xml:space="preserve"> Transmission Purpose</w:t>
      </w:r>
      <w:r w:rsidR="00FA0D36">
        <w:t xml:space="preserve"> (as described below)</w:t>
      </w:r>
      <w:r w:rsidR="00CF7F78">
        <w:t xml:space="preserve"> </w:t>
      </w:r>
      <w:r w:rsidR="00991D91" w:rsidRPr="00A62B54">
        <w:t>including your downloading article(s) or eBook(s) of Gartner</w:t>
      </w:r>
      <w:r w:rsidR="003F6B21" w:rsidRPr="00A62B54">
        <w:t xml:space="preserve"> and Gartner’s </w:t>
      </w:r>
      <w:r w:rsidR="005C4499">
        <w:t xml:space="preserve">sharing with </w:t>
      </w:r>
      <w:r w:rsidR="003F6B21" w:rsidRPr="00A62B54">
        <w:t xml:space="preserve">you </w:t>
      </w:r>
      <w:r w:rsidR="00F116FA">
        <w:t xml:space="preserve">other </w:t>
      </w:r>
      <w:r w:rsidR="005C4499">
        <w:t xml:space="preserve">information </w:t>
      </w:r>
      <w:r w:rsidR="003F6B21" w:rsidRPr="00A62B54">
        <w:t>that you may be interested in</w:t>
      </w:r>
      <w:r w:rsidR="00AB64C5">
        <w:rPr>
          <w:rFonts w:hint="eastAsia"/>
        </w:rPr>
        <w:t>.</w:t>
      </w:r>
    </w:p>
    <w:p w14:paraId="0DE11DF3" w14:textId="77777777" w:rsidR="005D74D4" w:rsidRDefault="005D74D4" w:rsidP="00760D4D"/>
    <w:p w14:paraId="346FB596" w14:textId="00831C13" w:rsidR="00760D4D" w:rsidRDefault="00760D4D" w:rsidP="00760D4D">
      <w:r>
        <w:t xml:space="preserve">Once we receive your </w:t>
      </w:r>
      <w:r w:rsidRPr="00EE1AB7">
        <w:rPr>
          <w:b/>
          <w:bCs/>
        </w:rPr>
        <w:t>Separate Consent</w:t>
      </w:r>
      <w:r w:rsidR="005D74D4">
        <w:t>,</w:t>
      </w:r>
      <w:r w:rsidR="00991D91">
        <w:t xml:space="preserve"> </w:t>
      </w:r>
      <w:r w:rsidR="005D74D4">
        <w:t xml:space="preserve">we will </w:t>
      </w:r>
      <w:r w:rsidR="008B0369">
        <w:t>transmit your Personal Information outside China. W</w:t>
      </w:r>
      <w:r>
        <w:t xml:space="preserve">e will take necessary measures to ensure processing of your </w:t>
      </w:r>
      <w:r w:rsidRPr="00EF0D49">
        <w:rPr>
          <w:b/>
          <w:bCs/>
        </w:rPr>
        <w:t>Personal Information</w:t>
      </w:r>
      <w:r>
        <w:t xml:space="preserve"> by the overseas recipient meet</w:t>
      </w:r>
      <w:r w:rsidR="008B0369">
        <w:t>s</w:t>
      </w:r>
      <w:r>
        <w:t xml:space="preserve"> the personal information protection standards as described under </w:t>
      </w:r>
      <w:r w:rsidRPr="00EF0D49">
        <w:rPr>
          <w:b/>
          <w:bCs/>
        </w:rPr>
        <w:t>PIPL</w:t>
      </w:r>
      <w:r>
        <w:t>.</w:t>
      </w:r>
    </w:p>
    <w:p w14:paraId="135A5825" w14:textId="77777777" w:rsidR="00760D4D" w:rsidRDefault="00760D4D"/>
    <w:p w14:paraId="1CF21C92" w14:textId="4F2E772F" w:rsidR="00743D60" w:rsidRPr="00743D60" w:rsidRDefault="007859CE" w:rsidP="00743D60">
      <w:pPr>
        <w:pStyle w:val="ListParagraph"/>
        <w:numPr>
          <w:ilvl w:val="0"/>
          <w:numId w:val="1"/>
        </w:numPr>
        <w:rPr>
          <w:highlight w:val="lightGray"/>
        </w:rPr>
      </w:pPr>
      <w:r w:rsidRPr="00743D60">
        <w:rPr>
          <w:highlight w:val="lightGray"/>
        </w:rPr>
        <w:t>Contact Information</w:t>
      </w:r>
      <w:r>
        <w:rPr>
          <w:highlight w:val="lightGray"/>
        </w:rPr>
        <w:t xml:space="preserve"> of Overseas Recipient (</w:t>
      </w:r>
      <w:r w:rsidR="00886125" w:rsidRPr="00743D60">
        <w:rPr>
          <w:highlight w:val="lightGray"/>
        </w:rPr>
        <w:t xml:space="preserve">Gartner </w:t>
      </w:r>
      <w:r w:rsidR="00E4369C" w:rsidRPr="00743D60">
        <w:rPr>
          <w:highlight w:val="lightGray"/>
        </w:rPr>
        <w:t>Inc</w:t>
      </w:r>
      <w:r>
        <w:rPr>
          <w:highlight w:val="lightGray"/>
        </w:rPr>
        <w:t>.)</w:t>
      </w:r>
      <w:r w:rsidR="00E4369C" w:rsidRPr="00743D60">
        <w:rPr>
          <w:highlight w:val="lightGray"/>
        </w:rPr>
        <w:t xml:space="preserve"> </w:t>
      </w:r>
    </w:p>
    <w:p w14:paraId="4BDDBBB9" w14:textId="5BF99495" w:rsidR="00A63FD6" w:rsidRPr="00A62B54" w:rsidRDefault="00743D60" w:rsidP="00A62B54">
      <w:pPr>
        <w:ind w:left="720"/>
      </w:pPr>
      <w:r w:rsidRPr="00A62B54">
        <w:t>Global Data Protection Office</w:t>
      </w:r>
      <w:r w:rsidRPr="00A62B54">
        <w:br/>
        <w:t>Legal Department</w:t>
      </w:r>
      <w:r w:rsidRPr="00A62B54">
        <w:br/>
        <w:t>56 Top Gallant Road</w:t>
      </w:r>
      <w:r w:rsidRPr="00A62B54">
        <w:br/>
        <w:t>Stamford, CT 09602</w:t>
      </w:r>
      <w:r w:rsidRPr="00A62B54">
        <w:br/>
        <w:t>USA</w:t>
      </w:r>
    </w:p>
    <w:p w14:paraId="44AD19BC" w14:textId="1090304A" w:rsidR="00886125" w:rsidRDefault="00886125" w:rsidP="00743D60">
      <w:pPr>
        <w:pStyle w:val="ListParagraph"/>
        <w:numPr>
          <w:ilvl w:val="0"/>
          <w:numId w:val="1"/>
        </w:numPr>
        <w:rPr>
          <w:highlight w:val="lightGray"/>
        </w:rPr>
      </w:pPr>
      <w:r w:rsidRPr="00743D60">
        <w:rPr>
          <w:highlight w:val="lightGray"/>
        </w:rPr>
        <w:t>Transmission Purpose</w:t>
      </w:r>
    </w:p>
    <w:p w14:paraId="57B0F28C" w14:textId="1D8A4A2C" w:rsidR="001E0EB2" w:rsidRDefault="001E0EB2" w:rsidP="00EE558C">
      <w:pPr>
        <w:pStyle w:val="ListParagraph"/>
      </w:pPr>
      <w:r w:rsidRPr="0067021D">
        <w:rPr>
          <w:rFonts w:hint="eastAsia"/>
        </w:rPr>
        <w:t>Allow</w:t>
      </w:r>
      <w:r w:rsidRPr="0067021D">
        <w:t xml:space="preserve"> you to receive </w:t>
      </w:r>
      <w:r w:rsidR="00E82E67" w:rsidRPr="0067021D">
        <w:t>Gartner</w:t>
      </w:r>
      <w:r w:rsidR="00E82E67">
        <w:t xml:space="preserve">’s products / </w:t>
      </w:r>
      <w:r w:rsidR="00E82E67" w:rsidRPr="0067021D">
        <w:t xml:space="preserve">services </w:t>
      </w:r>
      <w:r w:rsidR="00E82E67">
        <w:t xml:space="preserve">in terms of </w:t>
      </w:r>
      <w:r w:rsidR="00462B07">
        <w:t xml:space="preserve">advertising, </w:t>
      </w:r>
      <w:r w:rsidR="00462B07" w:rsidRPr="00D70C4B">
        <w:t>marketing, promotion</w:t>
      </w:r>
      <w:r w:rsidR="00E82E67">
        <w:t>,</w:t>
      </w:r>
      <w:r w:rsidR="00E82E67" w:rsidRPr="00E82E67">
        <w:t xml:space="preserve"> </w:t>
      </w:r>
      <w:r w:rsidR="00E82E67">
        <w:t xml:space="preserve">interview and/or </w:t>
      </w:r>
      <w:r w:rsidR="00462B07" w:rsidRPr="00D70C4B">
        <w:t>survey</w:t>
      </w:r>
      <w:r w:rsidR="00FC5B46">
        <w:t xml:space="preserve"> </w:t>
      </w:r>
      <w:r w:rsidR="00462B07">
        <w:t>(</w:t>
      </w:r>
      <w:r w:rsidRPr="0067021D">
        <w:t xml:space="preserve">including your downloading article(s) or eBook(s) of Gartner and Gartner’s </w:t>
      </w:r>
      <w:r w:rsidR="00AC083E">
        <w:t>sharing</w:t>
      </w:r>
      <w:r w:rsidR="00AC083E" w:rsidRPr="0067021D">
        <w:t xml:space="preserve"> </w:t>
      </w:r>
      <w:r w:rsidR="00AC083E">
        <w:t xml:space="preserve">with </w:t>
      </w:r>
      <w:r w:rsidRPr="0067021D">
        <w:t xml:space="preserve">you </w:t>
      </w:r>
      <w:r w:rsidR="00F116FA">
        <w:t xml:space="preserve"> other</w:t>
      </w:r>
      <w:r w:rsidR="00462B07">
        <w:t xml:space="preserve"> </w:t>
      </w:r>
      <w:r w:rsidR="00AC083E">
        <w:t xml:space="preserve">information </w:t>
      </w:r>
      <w:r w:rsidRPr="0067021D">
        <w:t>that you may be interested in</w:t>
      </w:r>
      <w:r w:rsidR="00462B07">
        <w:t>)</w:t>
      </w:r>
      <w:r w:rsidR="008F47EB">
        <w:t xml:space="preserve"> (“</w:t>
      </w:r>
      <w:r w:rsidR="0024485A" w:rsidRPr="00F876BA">
        <w:rPr>
          <w:b/>
          <w:bCs/>
        </w:rPr>
        <w:t>Transmission Purpose</w:t>
      </w:r>
      <w:r w:rsidR="008F47EB">
        <w:t>”)</w:t>
      </w:r>
      <w:r w:rsidR="00AB64C5">
        <w:t>.</w:t>
      </w:r>
      <w:r w:rsidR="00420126">
        <w:t xml:space="preserve"> </w:t>
      </w:r>
    </w:p>
    <w:p w14:paraId="5BAC5117" w14:textId="77777777" w:rsidR="00A63FD6" w:rsidRDefault="00A63FD6" w:rsidP="00EE558C">
      <w:pPr>
        <w:pStyle w:val="ListParagraph"/>
      </w:pPr>
    </w:p>
    <w:p w14:paraId="3CD8C46E" w14:textId="4F89ED41" w:rsidR="00AB64C5" w:rsidRDefault="00AB64C5" w:rsidP="00AB64C5">
      <w:pPr>
        <w:pStyle w:val="ListParagraph"/>
      </w:pPr>
      <w:r>
        <w:t xml:space="preserve">We appreciate you understand that </w:t>
      </w:r>
      <w:r w:rsidR="001E3D62">
        <w:t xml:space="preserve">cross-border </w:t>
      </w:r>
      <w:r>
        <w:t>support</w:t>
      </w:r>
      <w:r w:rsidR="001E3D62">
        <w:t>s</w:t>
      </w:r>
      <w:r>
        <w:t xml:space="preserve"> and </w:t>
      </w:r>
      <w:r w:rsidR="001E3D62">
        <w:t xml:space="preserve">overseas </w:t>
      </w:r>
      <w:r>
        <w:t>resources</w:t>
      </w:r>
      <w:r w:rsidR="001E3D62">
        <w:t>,</w:t>
      </w:r>
      <w:r>
        <w:t xml:space="preserve"> in terms of </w:t>
      </w:r>
      <w:r w:rsidR="00462128">
        <w:t xml:space="preserve">products/services </w:t>
      </w:r>
      <w:r w:rsidR="001E3D62">
        <w:t xml:space="preserve">under the </w:t>
      </w:r>
      <w:r w:rsidR="001E3D62" w:rsidRPr="00F876BA">
        <w:rPr>
          <w:b/>
          <w:bCs/>
        </w:rPr>
        <w:t>Transmission Purpose</w:t>
      </w:r>
      <w:r w:rsidR="001E3D62">
        <w:t xml:space="preserve">, </w:t>
      </w:r>
      <w:r>
        <w:t xml:space="preserve">are necessary for </w:t>
      </w:r>
      <w:r w:rsidRPr="006F4622">
        <w:t>Gartner</w:t>
      </w:r>
      <w:r>
        <w:t xml:space="preserve"> who is </w:t>
      </w:r>
      <w:r w:rsidRPr="006F4622">
        <w:t xml:space="preserve">a globally operating </w:t>
      </w:r>
      <w:r>
        <w:t xml:space="preserve">multinational </w:t>
      </w:r>
      <w:r w:rsidRPr="006F4622">
        <w:t>compan</w:t>
      </w:r>
      <w:r>
        <w:t>y.</w:t>
      </w:r>
    </w:p>
    <w:p w14:paraId="593BC106" w14:textId="77777777" w:rsidR="001E0EB2" w:rsidRDefault="001E0EB2" w:rsidP="00EE558C">
      <w:pPr>
        <w:pStyle w:val="ListParagraph"/>
        <w:rPr>
          <w:highlight w:val="lightGray"/>
        </w:rPr>
      </w:pPr>
    </w:p>
    <w:p w14:paraId="3FC112F8" w14:textId="2246AA07" w:rsidR="00886125" w:rsidRPr="00EE558C" w:rsidRDefault="00886125" w:rsidP="00EE558C">
      <w:pPr>
        <w:pStyle w:val="ListParagraph"/>
        <w:numPr>
          <w:ilvl w:val="0"/>
          <w:numId w:val="1"/>
        </w:numPr>
        <w:rPr>
          <w:highlight w:val="lightGray"/>
        </w:rPr>
      </w:pPr>
      <w:r w:rsidRPr="00EE558C">
        <w:rPr>
          <w:highlight w:val="lightGray"/>
        </w:rPr>
        <w:t>How will your Personal Information be Processed</w:t>
      </w:r>
    </w:p>
    <w:p w14:paraId="142D772A" w14:textId="537F1B53" w:rsidR="00F348AB" w:rsidRDefault="00DC441B" w:rsidP="00EE558C">
      <w:pPr>
        <w:pStyle w:val="ListParagraph"/>
      </w:pPr>
      <w:r>
        <w:t xml:space="preserve">Your Personal Information </w:t>
      </w:r>
      <w:r w:rsidR="00394699">
        <w:t>had been</w:t>
      </w:r>
      <w:r w:rsidR="004D0880">
        <w:t xml:space="preserve"> originally </w:t>
      </w:r>
      <w:r>
        <w:t xml:space="preserve">collected </w:t>
      </w:r>
      <w:r w:rsidRPr="00861314">
        <w:t>by</w:t>
      </w:r>
      <w:r w:rsidR="00384D32" w:rsidRPr="00F876BA">
        <w:rPr>
          <w:rFonts w:ascii="Trebuchet MS" w:eastAsia="宋体" w:hAnsi="Trebuchet MS" w:cs="Times New Roman"/>
          <w:color w:val="000000"/>
          <w:sz w:val="20"/>
          <w:szCs w:val="20"/>
        </w:rPr>
        <w:t xml:space="preserve"> Sales Driver (Beijing) CO. LTD </w:t>
      </w:r>
      <w:r w:rsidR="00384D32" w:rsidRPr="00F876BA">
        <w:t>(</w:t>
      </w:r>
      <w:r w:rsidR="00384D32" w:rsidRPr="00F876BA">
        <w:rPr>
          <w:rFonts w:hint="eastAsia"/>
        </w:rPr>
        <w:t>北京思卓咨询有限公司</w:t>
      </w:r>
      <w:r w:rsidR="00850A68">
        <w:rPr>
          <w:rFonts w:hint="eastAsia"/>
        </w:rPr>
        <w:t>)</w:t>
      </w:r>
      <w:r w:rsidR="00850A68">
        <w:t>.</w:t>
      </w:r>
      <w:r w:rsidR="00BD6618">
        <w:t xml:space="preserve"> </w:t>
      </w:r>
      <w:r w:rsidR="00850A68">
        <w:t xml:space="preserve">Such information will </w:t>
      </w:r>
      <w:r>
        <w:t xml:space="preserve"> </w:t>
      </w:r>
      <w:r w:rsidR="00850A68">
        <w:t xml:space="preserve">be </w:t>
      </w:r>
      <w:r w:rsidR="00C13B97">
        <w:t>provide</w:t>
      </w:r>
      <w:r w:rsidR="00850A68">
        <w:t>d</w:t>
      </w:r>
      <w:r w:rsidR="00C13B97">
        <w:t xml:space="preserve"> </w:t>
      </w:r>
      <w:r>
        <w:t>cross-border to Gartner Inc. in the USA</w:t>
      </w:r>
      <w:r w:rsidR="00850A68">
        <w:t xml:space="preserve"> under the business collaboration between Gartner and </w:t>
      </w:r>
      <w:r w:rsidR="00850A68" w:rsidRPr="00DC1A28">
        <w:rPr>
          <w:rFonts w:ascii="Trebuchet MS" w:eastAsia="宋体" w:hAnsi="Trebuchet MS" w:cs="Times New Roman"/>
          <w:color w:val="000000"/>
          <w:sz w:val="20"/>
          <w:szCs w:val="20"/>
        </w:rPr>
        <w:t>Sales Driver (Beijing) CO. LTD</w:t>
      </w:r>
      <w:r w:rsidR="00394699">
        <w:rPr>
          <w:rFonts w:ascii="Trebuchet MS" w:eastAsia="宋体" w:hAnsi="Trebuchet MS" w:cs="Times New Roman"/>
          <w:color w:val="000000"/>
          <w:sz w:val="20"/>
          <w:szCs w:val="20"/>
        </w:rPr>
        <w:t xml:space="preserve"> </w:t>
      </w:r>
      <w:r w:rsidR="00394699" w:rsidRPr="00F876BA">
        <w:t xml:space="preserve">for the </w:t>
      </w:r>
      <w:r w:rsidR="00394699" w:rsidRPr="00F876BA">
        <w:rPr>
          <w:b/>
          <w:bCs/>
        </w:rPr>
        <w:t>Transmission Purpose</w:t>
      </w:r>
      <w:r w:rsidR="00A63FD6">
        <w:t>.</w:t>
      </w:r>
      <w:r>
        <w:t xml:space="preserve"> </w:t>
      </w:r>
    </w:p>
    <w:p w14:paraId="6DD8408F" w14:textId="77777777" w:rsidR="006E1D9A" w:rsidRDefault="006E1D9A" w:rsidP="00EE558C">
      <w:pPr>
        <w:pStyle w:val="ListParagraph"/>
      </w:pPr>
    </w:p>
    <w:p w14:paraId="72D54409" w14:textId="10B40EB8" w:rsidR="00F348AB" w:rsidRDefault="00A63FD6" w:rsidP="00EE558C">
      <w:pPr>
        <w:pStyle w:val="ListParagraph"/>
      </w:pPr>
      <w:r>
        <w:t>W</w:t>
      </w:r>
      <w:r w:rsidR="00DC441B">
        <w:t xml:space="preserve">ithin Gartner group of companies, </w:t>
      </w:r>
      <w:r w:rsidR="00092088">
        <w:t xml:space="preserve">the </w:t>
      </w:r>
      <w:r w:rsidR="00A3526B">
        <w:t xml:space="preserve">products/services under the </w:t>
      </w:r>
      <w:r w:rsidR="00A3526B" w:rsidRPr="00DC1A28">
        <w:rPr>
          <w:b/>
          <w:bCs/>
        </w:rPr>
        <w:t>Transmission Purpose</w:t>
      </w:r>
      <w:r w:rsidR="00A3526B" w:rsidDel="00A3526B">
        <w:t xml:space="preserve"> </w:t>
      </w:r>
      <w:r w:rsidR="00DC441B">
        <w:rPr>
          <w:rFonts w:hint="eastAsia"/>
        </w:rPr>
        <w:t>t</w:t>
      </w:r>
      <w:r w:rsidR="00DC441B">
        <w:t xml:space="preserve">hat you may be interested in </w:t>
      </w:r>
      <w:r w:rsidR="00EE558C" w:rsidRPr="001E0EB2">
        <w:rPr>
          <w:rFonts w:hint="eastAsia"/>
        </w:rPr>
        <w:t>h</w:t>
      </w:r>
      <w:r w:rsidR="00EE558C" w:rsidRPr="001E0EB2">
        <w:t xml:space="preserve">ave been </w:t>
      </w:r>
      <w:r w:rsidR="001F4306">
        <w:t>delegated/</w:t>
      </w:r>
      <w:r w:rsidR="00EE558C" w:rsidRPr="001E0EB2">
        <w:t xml:space="preserve">entrusted to </w:t>
      </w:r>
      <w:r w:rsidR="00EE558C" w:rsidRPr="00A62B54">
        <w:rPr>
          <w:iCs/>
        </w:rPr>
        <w:t>Gartner Inc</w:t>
      </w:r>
      <w:r w:rsidR="00A3526B">
        <w:rPr>
          <w:iCs/>
        </w:rPr>
        <w:t>.</w:t>
      </w:r>
      <w:r w:rsidR="00EE558C" w:rsidRPr="001E0EB2">
        <w:t xml:space="preserve"> to provide. </w:t>
      </w:r>
    </w:p>
    <w:p w14:paraId="38E480A3" w14:textId="77777777" w:rsidR="006E1D9A" w:rsidRDefault="006E1D9A" w:rsidP="00EE558C">
      <w:pPr>
        <w:pStyle w:val="ListParagraph"/>
        <w:rPr>
          <w:iCs/>
        </w:rPr>
      </w:pPr>
    </w:p>
    <w:p w14:paraId="167B422A" w14:textId="7242D1E5" w:rsidR="00F348AB" w:rsidRDefault="00EE558C" w:rsidP="00EE558C">
      <w:pPr>
        <w:pStyle w:val="ListParagraph"/>
        <w:rPr>
          <w:iCs/>
        </w:rPr>
      </w:pPr>
      <w:r w:rsidRPr="00A62B54">
        <w:rPr>
          <w:iCs/>
        </w:rPr>
        <w:t>Gartner Inc</w:t>
      </w:r>
      <w:r w:rsidR="00CF1509">
        <w:rPr>
          <w:iCs/>
        </w:rPr>
        <w:t>.</w:t>
      </w:r>
      <w:r w:rsidRPr="001E0EB2">
        <w:rPr>
          <w:i/>
        </w:rPr>
        <w:t xml:space="preserve"> </w:t>
      </w:r>
      <w:r w:rsidRPr="001E0EB2">
        <w:rPr>
          <w:iCs/>
        </w:rPr>
        <w:t xml:space="preserve">utilizes </w:t>
      </w:r>
      <w:r w:rsidR="00CF1509">
        <w:rPr>
          <w:iCs/>
        </w:rPr>
        <w:t xml:space="preserve">the </w:t>
      </w:r>
      <w:r w:rsidR="00CF1509" w:rsidRPr="001E0EB2">
        <w:rPr>
          <w:iCs/>
        </w:rPr>
        <w:t>automation tool</w:t>
      </w:r>
      <w:r w:rsidR="00CF1509">
        <w:rPr>
          <w:iCs/>
        </w:rPr>
        <w:t xml:space="preserve"> of </w:t>
      </w:r>
      <w:r w:rsidR="00DC441B">
        <w:rPr>
          <w:iCs/>
        </w:rPr>
        <w:t>overseas</w:t>
      </w:r>
      <w:r w:rsidR="001E0EB2" w:rsidRPr="001E0EB2">
        <w:rPr>
          <w:iCs/>
        </w:rPr>
        <w:t xml:space="preserve"> third-party</w:t>
      </w:r>
      <w:r w:rsidRPr="001E0EB2">
        <w:rPr>
          <w:iCs/>
        </w:rPr>
        <w:t xml:space="preserve"> vendor</w:t>
      </w:r>
      <w:r w:rsidR="00F348AB">
        <w:rPr>
          <w:iCs/>
        </w:rPr>
        <w:t>(</w:t>
      </w:r>
      <w:r w:rsidRPr="001E0EB2">
        <w:rPr>
          <w:iCs/>
        </w:rPr>
        <w:t>s</w:t>
      </w:r>
      <w:r w:rsidR="00F348AB">
        <w:rPr>
          <w:iCs/>
        </w:rPr>
        <w:t>)</w:t>
      </w:r>
      <w:r w:rsidRPr="001E0EB2">
        <w:rPr>
          <w:iCs/>
        </w:rPr>
        <w:t xml:space="preserve"> </w:t>
      </w:r>
      <w:r w:rsidR="00C82F78">
        <w:rPr>
          <w:iCs/>
        </w:rPr>
        <w:t>to</w:t>
      </w:r>
      <w:r w:rsidRPr="001E0EB2">
        <w:rPr>
          <w:iCs/>
        </w:rPr>
        <w:t xml:space="preserve"> </w:t>
      </w:r>
      <w:r w:rsidR="0067021D">
        <w:rPr>
          <w:iCs/>
        </w:rPr>
        <w:t xml:space="preserve">reach out to you via </w:t>
      </w:r>
      <w:r w:rsidR="001E0EB2" w:rsidRPr="001E0EB2">
        <w:rPr>
          <w:iCs/>
        </w:rPr>
        <w:t>your Personal Information furnished</w:t>
      </w:r>
      <w:r w:rsidR="0067021D">
        <w:rPr>
          <w:iCs/>
        </w:rPr>
        <w:t>.</w:t>
      </w:r>
      <w:r w:rsidR="001E0EB2" w:rsidRPr="001E0EB2">
        <w:rPr>
          <w:iCs/>
        </w:rPr>
        <w:t xml:space="preserve"> </w:t>
      </w:r>
      <w:r w:rsidR="0067021D">
        <w:rPr>
          <w:iCs/>
        </w:rPr>
        <w:t>T</w:t>
      </w:r>
      <w:r w:rsidR="001E0EB2" w:rsidRPr="001E0EB2">
        <w:rPr>
          <w:iCs/>
        </w:rPr>
        <w:t xml:space="preserve">his automation </w:t>
      </w:r>
      <w:r w:rsidRPr="001E0EB2">
        <w:rPr>
          <w:iCs/>
        </w:rPr>
        <w:t xml:space="preserve">process is under the control </w:t>
      </w:r>
      <w:r w:rsidR="00B621B4">
        <w:rPr>
          <w:iCs/>
        </w:rPr>
        <w:t xml:space="preserve">and supervision </w:t>
      </w:r>
      <w:r w:rsidRPr="001E0EB2">
        <w:rPr>
          <w:iCs/>
        </w:rPr>
        <w:t>of</w:t>
      </w:r>
      <w:r w:rsidRPr="001E0EB2">
        <w:rPr>
          <w:i/>
        </w:rPr>
        <w:t xml:space="preserve"> </w:t>
      </w:r>
      <w:r w:rsidRPr="00A62B54">
        <w:rPr>
          <w:iCs/>
        </w:rPr>
        <w:t>Gartner Inc</w:t>
      </w:r>
      <w:r w:rsidRPr="001E0EB2">
        <w:rPr>
          <w:i/>
        </w:rPr>
        <w:t>.</w:t>
      </w:r>
      <w:r w:rsidRPr="00A62B54">
        <w:rPr>
          <w:iCs/>
        </w:rPr>
        <w:t xml:space="preserve"> </w:t>
      </w:r>
    </w:p>
    <w:p w14:paraId="501C9F4C" w14:textId="77777777" w:rsidR="006E1D9A" w:rsidRDefault="006E1D9A" w:rsidP="00EE558C">
      <w:pPr>
        <w:pStyle w:val="ListParagraph"/>
        <w:rPr>
          <w:iCs/>
        </w:rPr>
      </w:pPr>
    </w:p>
    <w:p w14:paraId="2AF2EB8D" w14:textId="7767CA81" w:rsidR="00F348AB" w:rsidRDefault="00B621B4" w:rsidP="00EE558C">
      <w:pPr>
        <w:pStyle w:val="ListParagraph"/>
      </w:pPr>
      <w:r w:rsidRPr="00A62B54">
        <w:rPr>
          <w:iCs/>
        </w:rPr>
        <w:t xml:space="preserve">You </w:t>
      </w:r>
      <w:r w:rsidR="00291498">
        <w:rPr>
          <w:iCs/>
        </w:rPr>
        <w:t>will</w:t>
      </w:r>
      <w:r w:rsidRPr="00A62B54">
        <w:rPr>
          <w:iCs/>
        </w:rPr>
        <w:t xml:space="preserve"> </w:t>
      </w:r>
      <w:r w:rsidR="00CF1509">
        <w:rPr>
          <w:iCs/>
        </w:rPr>
        <w:t xml:space="preserve">also </w:t>
      </w:r>
      <w:r w:rsidRPr="00A62B54">
        <w:rPr>
          <w:iCs/>
        </w:rPr>
        <w:t>be</w:t>
      </w:r>
      <w:r>
        <w:rPr>
          <w:i/>
        </w:rPr>
        <w:t xml:space="preserve"> </w:t>
      </w:r>
      <w:r w:rsidRPr="00A62B54">
        <w:rPr>
          <w:iCs/>
        </w:rPr>
        <w:t xml:space="preserve">contacted </w:t>
      </w:r>
      <w:r w:rsidR="00716816" w:rsidRPr="00A62B54">
        <w:rPr>
          <w:iCs/>
        </w:rPr>
        <w:t xml:space="preserve">by </w:t>
      </w:r>
      <w:r w:rsidR="00EE558C" w:rsidRPr="00291498">
        <w:rPr>
          <w:iCs/>
        </w:rPr>
        <w:t>Gartner</w:t>
      </w:r>
      <w:r w:rsidRPr="00291498">
        <w:rPr>
          <w:iCs/>
        </w:rPr>
        <w:t>’s</w:t>
      </w:r>
      <w:r>
        <w:t xml:space="preserve"> employees </w:t>
      </w:r>
      <w:r w:rsidR="005942B4">
        <w:t>by internet, mobile/</w:t>
      </w:r>
      <w:r w:rsidR="005942B4" w:rsidRPr="005942B4">
        <w:t xml:space="preserve"> </w:t>
      </w:r>
      <w:r w:rsidR="005942B4">
        <w:t>telephone, email, and</w:t>
      </w:r>
      <w:r w:rsidR="00774733">
        <w:t>/or</w:t>
      </w:r>
      <w:r w:rsidR="005942B4">
        <w:t xml:space="preserve"> SMS</w:t>
      </w:r>
      <w:r w:rsidR="00653047">
        <w:t xml:space="preserve"> </w:t>
      </w:r>
      <w:r>
        <w:t>for</w:t>
      </w:r>
      <w:r w:rsidR="00291498">
        <w:t xml:space="preserve"> </w:t>
      </w:r>
      <w:r w:rsidR="00092088">
        <w:t xml:space="preserve">the products/services under the </w:t>
      </w:r>
      <w:r w:rsidR="00092088" w:rsidRPr="00DC1A28">
        <w:rPr>
          <w:b/>
          <w:bCs/>
        </w:rPr>
        <w:t>Transmission Purpose</w:t>
      </w:r>
      <w:r w:rsidR="00092088" w:rsidDel="00A3526B">
        <w:t xml:space="preserve"> </w:t>
      </w:r>
      <w:r>
        <w:rPr>
          <w:rFonts w:hint="eastAsia"/>
        </w:rPr>
        <w:t>t</w:t>
      </w:r>
      <w:r>
        <w:t>hat you may be interested in</w:t>
      </w:r>
      <w:r w:rsidR="00716816">
        <w:t xml:space="preserve">. </w:t>
      </w:r>
    </w:p>
    <w:p w14:paraId="372369F1" w14:textId="77777777" w:rsidR="006E1D9A" w:rsidRDefault="006E1D9A" w:rsidP="00EE558C">
      <w:pPr>
        <w:pStyle w:val="ListParagraph"/>
      </w:pPr>
    </w:p>
    <w:p w14:paraId="4838E745" w14:textId="25572F87" w:rsidR="00EE558C" w:rsidRDefault="00716816" w:rsidP="00EE558C">
      <w:pPr>
        <w:pStyle w:val="ListParagraph"/>
      </w:pPr>
      <w:r>
        <w:t xml:space="preserve">You have the right to opt out from being contacted by us </w:t>
      </w:r>
      <w:r w:rsidR="00C01040">
        <w:t xml:space="preserve">if you follow </w:t>
      </w:r>
      <w:r w:rsidR="00F3174A">
        <w:t xml:space="preserve">the way to exercise </w:t>
      </w:r>
      <w:r w:rsidR="00291498">
        <w:t xml:space="preserve">such </w:t>
      </w:r>
      <w:r w:rsidR="00F3174A">
        <w:t>right</w:t>
      </w:r>
      <w:r w:rsidR="00571DC7">
        <w:t xml:space="preserve"> </w:t>
      </w:r>
      <w:r w:rsidR="00F3174A">
        <w:t xml:space="preserve">as </w:t>
      </w:r>
      <w:r w:rsidR="006622B3">
        <w:t xml:space="preserve">described </w:t>
      </w:r>
      <w:r w:rsidR="00C01040">
        <w:t>below</w:t>
      </w:r>
      <w:r w:rsidR="00571DC7">
        <w:t>.</w:t>
      </w:r>
    </w:p>
    <w:p w14:paraId="69D3797B" w14:textId="70E840AB" w:rsidR="002469AA" w:rsidRDefault="002469AA" w:rsidP="00EE558C">
      <w:pPr>
        <w:pStyle w:val="ListParagraph"/>
      </w:pPr>
    </w:p>
    <w:p w14:paraId="1905C9EC" w14:textId="15AEE1D2" w:rsidR="002469AA" w:rsidRPr="00A62B54" w:rsidRDefault="002469AA" w:rsidP="00EE558C">
      <w:pPr>
        <w:pStyle w:val="ListParagraph"/>
        <w:rPr>
          <w:rStyle w:val="Hyperlink"/>
          <w:rFonts w:ascii="Arial" w:eastAsia="Times New Roman" w:hAnsi="Arial" w:cs="Arial"/>
          <w:sz w:val="21"/>
          <w:szCs w:val="21"/>
        </w:rPr>
      </w:pPr>
      <w:r>
        <w:t xml:space="preserve">For more detailed information about how Gartner Inc. will process your Personal Information, please see the full Gartner Privacy Policy at </w:t>
      </w:r>
      <w:r w:rsidR="00C24D5B" w:rsidRPr="00A62B54">
        <w:rPr>
          <w:rStyle w:val="Hyperlink"/>
          <w:rFonts w:ascii="Arial" w:eastAsia="Times New Roman" w:hAnsi="Arial" w:cs="Arial"/>
          <w:sz w:val="21"/>
          <w:szCs w:val="21"/>
        </w:rPr>
        <w:t>https://www.gartner.com/cn/about/policies/privacy</w:t>
      </w:r>
      <w:r w:rsidR="00E65B6B" w:rsidRPr="00A62B54">
        <w:rPr>
          <w:rStyle w:val="Hyperlink"/>
          <w:rFonts w:ascii="Arial" w:eastAsia="Times New Roman" w:hAnsi="Arial" w:cs="Arial"/>
          <w:sz w:val="21"/>
          <w:szCs w:val="21"/>
          <w:u w:val="none"/>
        </w:rPr>
        <w:t>.</w:t>
      </w:r>
    </w:p>
    <w:p w14:paraId="46285B10" w14:textId="77777777" w:rsidR="00EE558C" w:rsidRDefault="00EE558C" w:rsidP="00EE558C"/>
    <w:p w14:paraId="00563268" w14:textId="2465BCAC" w:rsidR="0034145A" w:rsidRDefault="00886125" w:rsidP="00EE558C">
      <w:pPr>
        <w:pStyle w:val="ListParagraph"/>
        <w:numPr>
          <w:ilvl w:val="0"/>
          <w:numId w:val="1"/>
        </w:numPr>
      </w:pPr>
      <w:r w:rsidRPr="0034145A">
        <w:rPr>
          <w:highlight w:val="lightGray"/>
        </w:rPr>
        <w:t xml:space="preserve">Types of Personal Information </w:t>
      </w:r>
      <w:r w:rsidR="0075080E" w:rsidRPr="0034145A">
        <w:rPr>
          <w:highlight w:val="lightGray"/>
        </w:rPr>
        <w:t>to be Transferred</w:t>
      </w:r>
      <w:r w:rsidR="00091ADC">
        <w:rPr>
          <w:highlight w:val="lightGray"/>
        </w:rPr>
        <w:t>/Processed</w:t>
      </w:r>
      <w:r w:rsidR="0075080E" w:rsidRPr="0034145A">
        <w:rPr>
          <w:highlight w:val="lightGray"/>
        </w:rPr>
        <w:t xml:space="preserve"> </w:t>
      </w:r>
    </w:p>
    <w:p w14:paraId="254DF0B9" w14:textId="2D4AA469" w:rsidR="00234592" w:rsidRDefault="00234592" w:rsidP="00234592">
      <w:pPr>
        <w:pStyle w:val="ListParagraph"/>
      </w:pPr>
      <w:r>
        <w:t>Your name, the company you work for, your job title, your email address and your phone number.</w:t>
      </w:r>
    </w:p>
    <w:p w14:paraId="5A466E1C" w14:textId="77777777" w:rsidR="0034145A" w:rsidRPr="0034145A" w:rsidRDefault="0034145A" w:rsidP="0034145A">
      <w:pPr>
        <w:pStyle w:val="ListParagraph"/>
      </w:pPr>
    </w:p>
    <w:p w14:paraId="7F77C631" w14:textId="68FCBBB4" w:rsidR="0024357A" w:rsidRDefault="0024357A" w:rsidP="00EE558C">
      <w:pPr>
        <w:pStyle w:val="ListParagraph"/>
        <w:numPr>
          <w:ilvl w:val="0"/>
          <w:numId w:val="1"/>
        </w:numPr>
      </w:pPr>
      <w:r w:rsidRPr="0034145A">
        <w:rPr>
          <w:highlight w:val="lightGray"/>
        </w:rPr>
        <w:t xml:space="preserve">How to exercise your rights </w:t>
      </w:r>
      <w:r w:rsidRPr="0034145A">
        <w:rPr>
          <w:rFonts w:hint="eastAsia"/>
          <w:highlight w:val="lightGray"/>
        </w:rPr>
        <w:t>under</w:t>
      </w:r>
      <w:r w:rsidRPr="0034145A">
        <w:rPr>
          <w:highlight w:val="lightGray"/>
        </w:rPr>
        <w:t xml:space="preserve"> PIPL </w:t>
      </w:r>
      <w:r w:rsidR="009A4516">
        <w:rPr>
          <w:highlight w:val="lightGray"/>
        </w:rPr>
        <w:t xml:space="preserve">on </w:t>
      </w:r>
      <w:r w:rsidRPr="0034145A">
        <w:rPr>
          <w:highlight w:val="lightGray"/>
        </w:rPr>
        <w:t xml:space="preserve">Overseas Recipient </w:t>
      </w:r>
    </w:p>
    <w:p w14:paraId="47400E77" w14:textId="1F7FF18C" w:rsidR="0024357A" w:rsidRPr="00B15F46" w:rsidRDefault="001C7863" w:rsidP="008A10F1">
      <w:pPr>
        <w:pStyle w:val="ListParagraph"/>
        <w:rPr>
          <w:highlight w:val="lightGray"/>
        </w:rPr>
      </w:pPr>
      <w:r>
        <w:t xml:space="preserve">You may either </w:t>
      </w:r>
      <w:r w:rsidR="009A4516">
        <w:t xml:space="preserve">through regular mail </w:t>
      </w:r>
      <w:r>
        <w:t xml:space="preserve">contact Gartner Inc </w:t>
      </w:r>
      <w:r w:rsidR="00AD1C56">
        <w:t xml:space="preserve">on its </w:t>
      </w:r>
      <w:r>
        <w:t>above</w:t>
      </w:r>
      <w:r w:rsidR="00AD1C56">
        <w:t xml:space="preserve"> contact information or email </w:t>
      </w:r>
      <w:r w:rsidR="00D17A8D">
        <w:t xml:space="preserve">directly </w:t>
      </w:r>
      <w:r w:rsidR="00AD1C56">
        <w:t>to</w:t>
      </w:r>
      <w:r w:rsidR="00271A6E">
        <w:t xml:space="preserve"> </w:t>
      </w:r>
      <w:hyperlink r:id="rId7" w:history="1">
        <w:r w:rsidR="00997E15" w:rsidRPr="0049685E">
          <w:rPr>
            <w:rStyle w:val="Hyperlink"/>
            <w:rFonts w:ascii="Arial" w:eastAsia="Times New Roman" w:hAnsi="Arial" w:cs="Arial"/>
          </w:rPr>
          <w:t>privacy@gartner.com</w:t>
        </w:r>
      </w:hyperlink>
      <w:r w:rsidR="009A4516">
        <w:rPr>
          <w:rFonts w:ascii="Arial" w:eastAsia="Times New Roman" w:hAnsi="Arial" w:cs="Arial"/>
          <w:color w:val="0052D6"/>
        </w:rPr>
        <w:t>,</w:t>
      </w:r>
      <w:r w:rsidR="00AD1C56" w:rsidRPr="00271A6E">
        <w:rPr>
          <w:sz w:val="20"/>
          <w:szCs w:val="20"/>
        </w:rPr>
        <w:t xml:space="preserve"> </w:t>
      </w:r>
      <w:r w:rsidR="00D17A8D">
        <w:t xml:space="preserve">to exercise your legitimate rights under </w:t>
      </w:r>
      <w:r w:rsidR="00D17A8D" w:rsidRPr="001C7863">
        <w:t>PIPL</w:t>
      </w:r>
      <w:r w:rsidR="00D17A8D">
        <w:t>.</w:t>
      </w:r>
      <w:r w:rsidR="009A4516">
        <w:t xml:space="preserve"> When doing so, please ensure</w:t>
      </w:r>
      <w:r w:rsidR="00AD4672">
        <w:t xml:space="preserve"> to</w:t>
      </w:r>
      <w:r w:rsidR="009A4516">
        <w:t xml:space="preserve"> provide your </w:t>
      </w:r>
      <w:r w:rsidR="00724F64">
        <w:t xml:space="preserve">full </w:t>
      </w:r>
      <w:r w:rsidR="009A4516">
        <w:t>name, email</w:t>
      </w:r>
      <w:r w:rsidR="00AD4672">
        <w:t xml:space="preserve"> address</w:t>
      </w:r>
      <w:r w:rsidR="00724F64">
        <w:t>, phone number</w:t>
      </w:r>
      <w:r w:rsidR="009A4516">
        <w:t xml:space="preserve"> and identity credential for our verification</w:t>
      </w:r>
      <w:r w:rsidR="00724F64">
        <w:t>, and</w:t>
      </w:r>
      <w:r w:rsidR="009A4516">
        <w:t xml:space="preserve"> your specific request under PIPL.</w:t>
      </w:r>
      <w:r w:rsidR="00D17A8D">
        <w:t xml:space="preserve">  </w:t>
      </w:r>
      <w:r w:rsidR="00F56DDF">
        <w:t>We may get back to you with additional information request as necessary for our fulfilment of your request.</w:t>
      </w:r>
      <w:r w:rsidR="00AD4672">
        <w:t xml:space="preserve"> Thank you for your understanding and cooperation.</w:t>
      </w:r>
    </w:p>
    <w:p w14:paraId="3B610FA1" w14:textId="50E1B705" w:rsidR="00D12F0E" w:rsidRDefault="00097AE6">
      <w:r>
        <w:t>-------------------------------------------------------------</w:t>
      </w:r>
      <w:r w:rsidR="003E793A">
        <w:t>-------------------------------------------------------------------------</w:t>
      </w:r>
      <w:r w:rsidR="006F548C">
        <w:t>-</w:t>
      </w:r>
    </w:p>
    <w:p w14:paraId="658FB2CA" w14:textId="5A223C64" w:rsidR="008B5871" w:rsidRPr="00F876BA" w:rsidRDefault="001B370F">
      <w:pPr>
        <w:rPr>
          <w:i/>
          <w:sz w:val="24"/>
          <w:szCs w:val="24"/>
        </w:rPr>
      </w:pPr>
      <w:r w:rsidRPr="00F876BA">
        <w:rPr>
          <w:i/>
          <w:sz w:val="24"/>
          <w:szCs w:val="24"/>
        </w:rPr>
        <w:t xml:space="preserve">A </w:t>
      </w:r>
      <w:r w:rsidR="006322EA" w:rsidRPr="00F876BA">
        <w:rPr>
          <w:i/>
          <w:sz w:val="24"/>
          <w:szCs w:val="24"/>
        </w:rPr>
        <w:t>tick</w:t>
      </w:r>
      <w:r w:rsidR="00BE1767" w:rsidRPr="00F876BA">
        <w:rPr>
          <w:i/>
          <w:sz w:val="24"/>
          <w:szCs w:val="24"/>
        </w:rPr>
        <w:t>-</w:t>
      </w:r>
      <w:r w:rsidR="006322EA" w:rsidRPr="00F876BA">
        <w:rPr>
          <w:i/>
          <w:sz w:val="24"/>
          <w:szCs w:val="24"/>
        </w:rPr>
        <w:t>off b</w:t>
      </w:r>
      <w:r w:rsidR="006C4D7C" w:rsidRPr="00F876BA">
        <w:rPr>
          <w:i/>
          <w:sz w:val="24"/>
          <w:szCs w:val="24"/>
        </w:rPr>
        <w:t>o</w:t>
      </w:r>
      <w:r w:rsidRPr="00F876BA">
        <w:rPr>
          <w:i/>
          <w:sz w:val="24"/>
          <w:szCs w:val="24"/>
        </w:rPr>
        <w:t>x</w:t>
      </w:r>
      <w:r w:rsidR="00A16D06" w:rsidRPr="00F876BA">
        <w:rPr>
          <w:i/>
          <w:sz w:val="24"/>
          <w:szCs w:val="24"/>
        </w:rPr>
        <w:t xml:space="preserve"> </w:t>
      </w:r>
      <w:r w:rsidR="00BE1767" w:rsidRPr="00F876BA">
        <w:rPr>
          <w:i/>
          <w:sz w:val="24"/>
          <w:szCs w:val="24"/>
        </w:rPr>
        <w:t xml:space="preserve">appears </w:t>
      </w:r>
      <w:r w:rsidR="007710B6" w:rsidRPr="00F876BA">
        <w:rPr>
          <w:i/>
          <w:sz w:val="24"/>
          <w:szCs w:val="24"/>
        </w:rPr>
        <w:t xml:space="preserve">at the end of this </w:t>
      </w:r>
      <w:r w:rsidR="00BE1767" w:rsidRPr="00F876BA">
        <w:rPr>
          <w:i/>
          <w:sz w:val="24"/>
          <w:szCs w:val="24"/>
        </w:rPr>
        <w:t>pop-up p</w:t>
      </w:r>
      <w:r w:rsidR="007710B6" w:rsidRPr="00F876BA">
        <w:rPr>
          <w:i/>
          <w:sz w:val="24"/>
          <w:szCs w:val="24"/>
        </w:rPr>
        <w:t>age</w:t>
      </w:r>
      <w:r w:rsidR="006322EA" w:rsidRPr="00F876BA">
        <w:rPr>
          <w:i/>
          <w:sz w:val="24"/>
          <w:szCs w:val="24"/>
        </w:rPr>
        <w:t xml:space="preserve"> </w:t>
      </w:r>
      <w:r w:rsidR="00C70337">
        <w:rPr>
          <w:i/>
          <w:sz w:val="24"/>
          <w:szCs w:val="24"/>
        </w:rPr>
        <w:t xml:space="preserve">of </w:t>
      </w:r>
      <w:r w:rsidR="006322EA" w:rsidRPr="00F876BA">
        <w:rPr>
          <w:i/>
          <w:sz w:val="24"/>
          <w:szCs w:val="24"/>
        </w:rPr>
        <w:t>Separate Consent</w:t>
      </w:r>
      <w:r w:rsidR="00A16D06" w:rsidRPr="00F876BA">
        <w:rPr>
          <w:i/>
          <w:sz w:val="24"/>
          <w:szCs w:val="24"/>
        </w:rPr>
        <w:t>:</w:t>
      </w:r>
    </w:p>
    <w:p w14:paraId="14CC62AA" w14:textId="692ECE9B" w:rsidR="00A16D06" w:rsidRPr="00F876BA" w:rsidRDefault="00A16D06" w:rsidP="00A16D06">
      <w:pPr>
        <w:rPr>
          <w:b/>
          <w:bCs/>
          <w:iCs/>
          <w:color w:val="FF0000"/>
          <w:sz w:val="24"/>
          <w:szCs w:val="24"/>
        </w:rPr>
      </w:pPr>
      <w:r w:rsidRPr="00F876BA">
        <w:rPr>
          <w:b/>
          <w:bCs/>
          <w:iCs/>
          <w:color w:val="FF0000"/>
          <w:sz w:val="24"/>
          <w:szCs w:val="24"/>
        </w:rPr>
        <w:t xml:space="preserve">“ </w:t>
      </w:r>
      <w:r w:rsidR="006322EA" w:rsidRPr="00F876BA">
        <w:rPr>
          <w:rFonts w:hint="eastAsia"/>
          <w:b/>
          <w:bCs/>
          <w:iCs/>
          <w:color w:val="FF0000"/>
          <w:sz w:val="20"/>
          <w:szCs w:val="20"/>
        </w:rPr>
        <w:t>【</w:t>
      </w:r>
      <w:r w:rsidR="00DA5BCD">
        <w:rPr>
          <w:rFonts w:hint="eastAsia"/>
          <w:b/>
          <w:bCs/>
          <w:iCs/>
          <w:color w:val="FF0000"/>
          <w:sz w:val="20"/>
          <w:szCs w:val="20"/>
        </w:rPr>
        <w:t>t</w:t>
      </w:r>
      <w:r w:rsidR="00DA5BCD">
        <w:rPr>
          <w:b/>
          <w:bCs/>
          <w:iCs/>
          <w:color w:val="FF0000"/>
          <w:sz w:val="20"/>
          <w:szCs w:val="20"/>
        </w:rPr>
        <w:t xml:space="preserve">o be </w:t>
      </w:r>
      <w:r w:rsidR="00B00717" w:rsidRPr="00F876BA">
        <w:rPr>
          <w:b/>
          <w:bCs/>
          <w:i/>
          <w:iCs/>
          <w:color w:val="FF0000"/>
          <w:sz w:val="20"/>
          <w:szCs w:val="20"/>
        </w:rPr>
        <w:t>tick-off</w:t>
      </w:r>
      <w:r w:rsidR="00953F3F">
        <w:rPr>
          <w:b/>
          <w:bCs/>
          <w:i/>
          <w:iCs/>
          <w:color w:val="FF0000"/>
          <w:sz w:val="20"/>
          <w:szCs w:val="20"/>
        </w:rPr>
        <w:t xml:space="preserve"> </w:t>
      </w:r>
      <w:r w:rsidR="006322EA" w:rsidRPr="00F876BA">
        <w:rPr>
          <w:rFonts w:hint="eastAsia"/>
          <w:b/>
          <w:bCs/>
          <w:iCs/>
          <w:color w:val="FF0000"/>
          <w:sz w:val="20"/>
          <w:szCs w:val="20"/>
        </w:rPr>
        <w:t>】</w:t>
      </w:r>
      <w:r w:rsidRPr="00F876BA">
        <w:rPr>
          <w:b/>
          <w:bCs/>
          <w:iCs/>
          <w:color w:val="FF0000"/>
          <w:sz w:val="24"/>
          <w:szCs w:val="24"/>
        </w:rPr>
        <w:t xml:space="preserve">I have </w:t>
      </w:r>
      <w:r w:rsidR="00BE1767" w:rsidRPr="00F876BA">
        <w:rPr>
          <w:b/>
          <w:bCs/>
          <w:iCs/>
          <w:color w:val="FF0000"/>
          <w:sz w:val="24"/>
          <w:szCs w:val="24"/>
        </w:rPr>
        <w:t xml:space="preserve">carefully </w:t>
      </w:r>
      <w:r w:rsidRPr="00F876BA">
        <w:rPr>
          <w:b/>
          <w:bCs/>
          <w:iCs/>
          <w:color w:val="FF0000"/>
          <w:sz w:val="24"/>
          <w:szCs w:val="24"/>
        </w:rPr>
        <w:t>read and fully understood this Separate Consent Letter and hereby irrevocably grant my express consent to it</w:t>
      </w:r>
      <w:r w:rsidR="00A071F7">
        <w:rPr>
          <w:b/>
          <w:bCs/>
          <w:iCs/>
          <w:color w:val="FF0000"/>
          <w:sz w:val="24"/>
          <w:szCs w:val="24"/>
        </w:rPr>
        <w:t>.</w:t>
      </w:r>
      <w:r w:rsidRPr="00F876BA">
        <w:rPr>
          <w:b/>
          <w:bCs/>
          <w:iCs/>
          <w:color w:val="FF0000"/>
          <w:sz w:val="24"/>
          <w:szCs w:val="24"/>
        </w:rPr>
        <w:t xml:space="preserve">” </w:t>
      </w:r>
    </w:p>
    <w:p w14:paraId="22AD6DBB" w14:textId="7CF11EE6" w:rsidR="00DB13E3" w:rsidRDefault="00EF0D49">
      <w:r>
        <w:t>------------------------------------------------------------</w:t>
      </w:r>
      <w:r w:rsidR="003E793A">
        <w:t>---------------------------------------------------------------------------</w:t>
      </w:r>
    </w:p>
    <w:sectPr w:rsidR="00DB13E3" w:rsidSect="00A62B54"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6B883" w14:textId="77777777" w:rsidR="00A3688B" w:rsidRDefault="00A3688B" w:rsidP="00DB13E3">
      <w:pPr>
        <w:spacing w:after="0" w:line="240" w:lineRule="auto"/>
      </w:pPr>
      <w:r>
        <w:separator/>
      </w:r>
    </w:p>
  </w:endnote>
  <w:endnote w:type="continuationSeparator" w:id="0">
    <w:p w14:paraId="239E8513" w14:textId="77777777" w:rsidR="00A3688B" w:rsidRDefault="00A3688B" w:rsidP="00DB1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3BC03" w14:textId="77777777" w:rsidR="00A3688B" w:rsidRDefault="00A3688B" w:rsidP="00DB13E3">
      <w:pPr>
        <w:spacing w:after="0" w:line="240" w:lineRule="auto"/>
      </w:pPr>
      <w:r>
        <w:separator/>
      </w:r>
    </w:p>
  </w:footnote>
  <w:footnote w:type="continuationSeparator" w:id="0">
    <w:p w14:paraId="2633D55B" w14:textId="77777777" w:rsidR="00A3688B" w:rsidRDefault="00A3688B" w:rsidP="00DB1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D24AD"/>
    <w:multiLevelType w:val="hybridMultilevel"/>
    <w:tmpl w:val="CC1A8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308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/>
  <w:defaultTabStop w:val="720"/>
  <w:characterSpacingControl w:val="doNotCompress"/>
  <w:hdrShapeDefaults>
    <o:shapedefaults v:ext="edit" spidmax="2050">
      <o:colormru v:ext="edit" colors="#cce8c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277"/>
    <w:rsid w:val="00011BB3"/>
    <w:rsid w:val="000121AF"/>
    <w:rsid w:val="00053324"/>
    <w:rsid w:val="00081ADF"/>
    <w:rsid w:val="00091ADC"/>
    <w:rsid w:val="00092088"/>
    <w:rsid w:val="00097AE6"/>
    <w:rsid w:val="000B08C3"/>
    <w:rsid w:val="000B60EF"/>
    <w:rsid w:val="000D4624"/>
    <w:rsid w:val="000E7AEE"/>
    <w:rsid w:val="001421FE"/>
    <w:rsid w:val="00142B03"/>
    <w:rsid w:val="00152B37"/>
    <w:rsid w:val="00173EA5"/>
    <w:rsid w:val="001767D8"/>
    <w:rsid w:val="001A0D8E"/>
    <w:rsid w:val="001B370F"/>
    <w:rsid w:val="001C7863"/>
    <w:rsid w:val="001E0EB2"/>
    <w:rsid w:val="001E3D62"/>
    <w:rsid w:val="001F4306"/>
    <w:rsid w:val="00224F2C"/>
    <w:rsid w:val="00234177"/>
    <w:rsid w:val="00234592"/>
    <w:rsid w:val="0024357A"/>
    <w:rsid w:val="0024485A"/>
    <w:rsid w:val="002469AA"/>
    <w:rsid w:val="002666FB"/>
    <w:rsid w:val="00271A6E"/>
    <w:rsid w:val="00272E2B"/>
    <w:rsid w:val="0029119E"/>
    <w:rsid w:val="00291498"/>
    <w:rsid w:val="002925D9"/>
    <w:rsid w:val="002A3BA0"/>
    <w:rsid w:val="002A541F"/>
    <w:rsid w:val="002A68B9"/>
    <w:rsid w:val="002B5038"/>
    <w:rsid w:val="002C52BA"/>
    <w:rsid w:val="002C5E75"/>
    <w:rsid w:val="002E4452"/>
    <w:rsid w:val="002E5380"/>
    <w:rsid w:val="002F0170"/>
    <w:rsid w:val="00303580"/>
    <w:rsid w:val="00305F65"/>
    <w:rsid w:val="00320E6E"/>
    <w:rsid w:val="003370BA"/>
    <w:rsid w:val="0034145A"/>
    <w:rsid w:val="003455B2"/>
    <w:rsid w:val="00364F77"/>
    <w:rsid w:val="00384D32"/>
    <w:rsid w:val="00385913"/>
    <w:rsid w:val="00394699"/>
    <w:rsid w:val="003A4CC8"/>
    <w:rsid w:val="003B0CC7"/>
    <w:rsid w:val="003C12BA"/>
    <w:rsid w:val="003C4ED5"/>
    <w:rsid w:val="003D0F84"/>
    <w:rsid w:val="003D1712"/>
    <w:rsid w:val="003E1EE1"/>
    <w:rsid w:val="003E793A"/>
    <w:rsid w:val="003F6B21"/>
    <w:rsid w:val="003F7865"/>
    <w:rsid w:val="00400A68"/>
    <w:rsid w:val="00414C47"/>
    <w:rsid w:val="00420126"/>
    <w:rsid w:val="00421837"/>
    <w:rsid w:val="004339A2"/>
    <w:rsid w:val="00447EED"/>
    <w:rsid w:val="00452A18"/>
    <w:rsid w:val="00456277"/>
    <w:rsid w:val="00462128"/>
    <w:rsid w:val="00462B07"/>
    <w:rsid w:val="00465E28"/>
    <w:rsid w:val="00480A68"/>
    <w:rsid w:val="004A0084"/>
    <w:rsid w:val="004A18DD"/>
    <w:rsid w:val="004A63F6"/>
    <w:rsid w:val="004B1B25"/>
    <w:rsid w:val="004B60C6"/>
    <w:rsid w:val="004C3018"/>
    <w:rsid w:val="004D0880"/>
    <w:rsid w:val="004D367B"/>
    <w:rsid w:val="004F444A"/>
    <w:rsid w:val="005109D0"/>
    <w:rsid w:val="00521BDF"/>
    <w:rsid w:val="00541492"/>
    <w:rsid w:val="00547E59"/>
    <w:rsid w:val="00560EA8"/>
    <w:rsid w:val="00571DC7"/>
    <w:rsid w:val="005757CE"/>
    <w:rsid w:val="005942B4"/>
    <w:rsid w:val="005A79D7"/>
    <w:rsid w:val="005C4499"/>
    <w:rsid w:val="005D03C2"/>
    <w:rsid w:val="005D1955"/>
    <w:rsid w:val="005D74D4"/>
    <w:rsid w:val="005F451C"/>
    <w:rsid w:val="005F57D6"/>
    <w:rsid w:val="0061477A"/>
    <w:rsid w:val="00620D82"/>
    <w:rsid w:val="00630566"/>
    <w:rsid w:val="006322EA"/>
    <w:rsid w:val="00653047"/>
    <w:rsid w:val="006547EA"/>
    <w:rsid w:val="006622B3"/>
    <w:rsid w:val="00667724"/>
    <w:rsid w:val="0067021D"/>
    <w:rsid w:val="00680F96"/>
    <w:rsid w:val="00681719"/>
    <w:rsid w:val="006870C6"/>
    <w:rsid w:val="00693C00"/>
    <w:rsid w:val="006A131D"/>
    <w:rsid w:val="006C0B29"/>
    <w:rsid w:val="006C4D7C"/>
    <w:rsid w:val="006C7224"/>
    <w:rsid w:val="006E1D9A"/>
    <w:rsid w:val="006F4622"/>
    <w:rsid w:val="006F480B"/>
    <w:rsid w:val="006F548C"/>
    <w:rsid w:val="00706FAA"/>
    <w:rsid w:val="00716816"/>
    <w:rsid w:val="00724F64"/>
    <w:rsid w:val="00725A3E"/>
    <w:rsid w:val="007330D7"/>
    <w:rsid w:val="00742831"/>
    <w:rsid w:val="00743D60"/>
    <w:rsid w:val="00745932"/>
    <w:rsid w:val="007478D8"/>
    <w:rsid w:val="0075080E"/>
    <w:rsid w:val="00756FBE"/>
    <w:rsid w:val="00760D4D"/>
    <w:rsid w:val="00765069"/>
    <w:rsid w:val="007710B6"/>
    <w:rsid w:val="00774733"/>
    <w:rsid w:val="007859CE"/>
    <w:rsid w:val="00796F3C"/>
    <w:rsid w:val="007B2221"/>
    <w:rsid w:val="007B2803"/>
    <w:rsid w:val="007C395B"/>
    <w:rsid w:val="00830BE3"/>
    <w:rsid w:val="0084039E"/>
    <w:rsid w:val="00850A68"/>
    <w:rsid w:val="00861314"/>
    <w:rsid w:val="0086343C"/>
    <w:rsid w:val="00865A96"/>
    <w:rsid w:val="00886125"/>
    <w:rsid w:val="008A10F1"/>
    <w:rsid w:val="008A74B1"/>
    <w:rsid w:val="008B0369"/>
    <w:rsid w:val="008B5871"/>
    <w:rsid w:val="008D7403"/>
    <w:rsid w:val="008D7D3C"/>
    <w:rsid w:val="008E5B3F"/>
    <w:rsid w:val="008F47EB"/>
    <w:rsid w:val="008F5459"/>
    <w:rsid w:val="008F6923"/>
    <w:rsid w:val="009050EB"/>
    <w:rsid w:val="00946FA4"/>
    <w:rsid w:val="00950DEB"/>
    <w:rsid w:val="00953F3F"/>
    <w:rsid w:val="00955702"/>
    <w:rsid w:val="00966844"/>
    <w:rsid w:val="0097586A"/>
    <w:rsid w:val="00976380"/>
    <w:rsid w:val="00991D91"/>
    <w:rsid w:val="009935C0"/>
    <w:rsid w:val="00997E15"/>
    <w:rsid w:val="009A4516"/>
    <w:rsid w:val="009C0672"/>
    <w:rsid w:val="009C1A53"/>
    <w:rsid w:val="009C3C40"/>
    <w:rsid w:val="00A03255"/>
    <w:rsid w:val="00A071F7"/>
    <w:rsid w:val="00A16D06"/>
    <w:rsid w:val="00A173D6"/>
    <w:rsid w:val="00A24509"/>
    <w:rsid w:val="00A261AE"/>
    <w:rsid w:val="00A3526B"/>
    <w:rsid w:val="00A36330"/>
    <w:rsid w:val="00A36820"/>
    <w:rsid w:val="00A3688B"/>
    <w:rsid w:val="00A4105F"/>
    <w:rsid w:val="00A4148C"/>
    <w:rsid w:val="00A62B54"/>
    <w:rsid w:val="00A63FD6"/>
    <w:rsid w:val="00A65B6F"/>
    <w:rsid w:val="00A77717"/>
    <w:rsid w:val="00A83802"/>
    <w:rsid w:val="00A85A36"/>
    <w:rsid w:val="00A9532A"/>
    <w:rsid w:val="00AA38E0"/>
    <w:rsid w:val="00AB64C5"/>
    <w:rsid w:val="00AC083E"/>
    <w:rsid w:val="00AD1C46"/>
    <w:rsid w:val="00AD1C56"/>
    <w:rsid w:val="00AD4672"/>
    <w:rsid w:val="00AD6E7D"/>
    <w:rsid w:val="00AF680E"/>
    <w:rsid w:val="00B00717"/>
    <w:rsid w:val="00B04ACA"/>
    <w:rsid w:val="00B05025"/>
    <w:rsid w:val="00B15F46"/>
    <w:rsid w:val="00B3219A"/>
    <w:rsid w:val="00B34275"/>
    <w:rsid w:val="00B45531"/>
    <w:rsid w:val="00B5093D"/>
    <w:rsid w:val="00B55426"/>
    <w:rsid w:val="00B621B4"/>
    <w:rsid w:val="00B7329F"/>
    <w:rsid w:val="00BD65BE"/>
    <w:rsid w:val="00BD6618"/>
    <w:rsid w:val="00BE1767"/>
    <w:rsid w:val="00C01040"/>
    <w:rsid w:val="00C06DA2"/>
    <w:rsid w:val="00C13B97"/>
    <w:rsid w:val="00C17612"/>
    <w:rsid w:val="00C24D5B"/>
    <w:rsid w:val="00C3792B"/>
    <w:rsid w:val="00C4378D"/>
    <w:rsid w:val="00C70337"/>
    <w:rsid w:val="00C746F4"/>
    <w:rsid w:val="00C82F78"/>
    <w:rsid w:val="00C85FD9"/>
    <w:rsid w:val="00C86942"/>
    <w:rsid w:val="00C86B00"/>
    <w:rsid w:val="00CF1509"/>
    <w:rsid w:val="00CF7F78"/>
    <w:rsid w:val="00D12F0E"/>
    <w:rsid w:val="00D17085"/>
    <w:rsid w:val="00D17A8D"/>
    <w:rsid w:val="00D23127"/>
    <w:rsid w:val="00D33B45"/>
    <w:rsid w:val="00D3584A"/>
    <w:rsid w:val="00D413C8"/>
    <w:rsid w:val="00D505A1"/>
    <w:rsid w:val="00D926BF"/>
    <w:rsid w:val="00DA5BCD"/>
    <w:rsid w:val="00DB13E3"/>
    <w:rsid w:val="00DC441B"/>
    <w:rsid w:val="00DD4311"/>
    <w:rsid w:val="00DD5A40"/>
    <w:rsid w:val="00DE1A78"/>
    <w:rsid w:val="00DE3710"/>
    <w:rsid w:val="00E305AD"/>
    <w:rsid w:val="00E30A97"/>
    <w:rsid w:val="00E34F3D"/>
    <w:rsid w:val="00E40B05"/>
    <w:rsid w:val="00E4369C"/>
    <w:rsid w:val="00E56018"/>
    <w:rsid w:val="00E61480"/>
    <w:rsid w:val="00E65B6B"/>
    <w:rsid w:val="00E82E67"/>
    <w:rsid w:val="00E87644"/>
    <w:rsid w:val="00E920FA"/>
    <w:rsid w:val="00EE1AB7"/>
    <w:rsid w:val="00EE3538"/>
    <w:rsid w:val="00EE558C"/>
    <w:rsid w:val="00EF0955"/>
    <w:rsid w:val="00EF0D49"/>
    <w:rsid w:val="00EF7BD3"/>
    <w:rsid w:val="00F116FA"/>
    <w:rsid w:val="00F20BC2"/>
    <w:rsid w:val="00F3174A"/>
    <w:rsid w:val="00F348AB"/>
    <w:rsid w:val="00F40A04"/>
    <w:rsid w:val="00F4594C"/>
    <w:rsid w:val="00F56DDF"/>
    <w:rsid w:val="00F7113E"/>
    <w:rsid w:val="00F876BA"/>
    <w:rsid w:val="00F92F8A"/>
    <w:rsid w:val="00FA0D36"/>
    <w:rsid w:val="00FA12EB"/>
    <w:rsid w:val="00FC5B46"/>
    <w:rsid w:val="00FD4466"/>
    <w:rsid w:val="00FE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ce8cf"/>
    </o:shapedefaults>
    <o:shapelayout v:ext="edit">
      <o:idmap v:ext="edit" data="2"/>
    </o:shapelayout>
  </w:shapeDefaults>
  <w:decimalSymbol w:val="."/>
  <w:listSeparator w:val=","/>
  <w14:docId w14:val="0FAB4FBD"/>
  <w15:chartTrackingRefBased/>
  <w15:docId w15:val="{7D1EBFA0-D447-4538-81A1-F6489ACF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3E3"/>
  </w:style>
  <w:style w:type="paragraph" w:styleId="Footer">
    <w:name w:val="footer"/>
    <w:basedOn w:val="Normal"/>
    <w:link w:val="FooterChar"/>
    <w:uiPriority w:val="99"/>
    <w:unhideWhenUsed/>
    <w:rsid w:val="00DB1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3E3"/>
  </w:style>
  <w:style w:type="character" w:styleId="Hyperlink">
    <w:name w:val="Hyperlink"/>
    <w:basedOn w:val="DefaultParagraphFont"/>
    <w:uiPriority w:val="99"/>
    <w:unhideWhenUsed/>
    <w:rsid w:val="00224F2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3D6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97E1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B0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3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3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36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59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vacy@gartn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Hou,Norah</cp:lastModifiedBy>
  <cp:revision>2</cp:revision>
  <dcterms:created xsi:type="dcterms:W3CDTF">2022-06-13T02:03:00Z</dcterms:created>
  <dcterms:modified xsi:type="dcterms:W3CDTF">2022-06-13T02:03:00Z</dcterms:modified>
</cp:coreProperties>
</file>